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2010-2017年环境与能源工程学院学生升学率汇总表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W w:w="8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8"/>
        <w:gridCol w:w="1770"/>
        <w:gridCol w:w="1710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环境与能源工程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学院近8年考研、出国情况统计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考研率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升学率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8.76%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10.09%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11.21%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4.98%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9.96%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19.20%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19.41%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21.13%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9%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30.13%</w:t>
            </w:r>
          </w:p>
        </w:tc>
      </w:tr>
    </w:tbl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260975" cy="3057525"/>
            <wp:effectExtent l="4445" t="4445" r="11430" b="508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</w:p>
    <w:bookmarkEnd w:id="0"/>
    <w:p>
      <w:pPr>
        <w:jc w:val="center"/>
      </w:pPr>
      <w:r>
        <w:drawing>
          <wp:inline distT="0" distB="0" distL="114300" distR="114300">
            <wp:extent cx="5106035" cy="3086735"/>
            <wp:effectExtent l="4445" t="4445" r="13970" b="1397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116195" cy="3028950"/>
            <wp:effectExtent l="4445" t="4445" r="22860" b="1460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eastAsia="zh-CN"/>
        </w:rPr>
        <w:t>北京建筑大学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环境与能源工程学院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2017年5月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46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oleObject" Target="file:///C:\Users\user\Desktop\&#29615;&#33021;&#23398;&#38498;&#30340;&#32771;&#30740;&#20986;&#22269;&#24773;&#20917;&#32479;&#35745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oleObject" Target="file:///C:\Users\user\Desktop\&#29615;&#33021;&#23398;&#38498;&#30340;&#32771;&#30740;&#20986;&#22269;&#24773;&#20917;&#32479;&#35745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oleObject" Target="file:///C:\Users\user\Desktop\&#29615;&#33021;&#23398;&#38498;&#30340;&#32771;&#30740;&#20986;&#22269;&#24773;&#20917;&#32479;&#3574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环能学院近</a:t>
            </a:r>
            <a:r>
              <a:rPr lang="en-US" altLang="zh-CN"/>
              <a:t>8</a:t>
            </a:r>
            <a:r>
              <a:rPr lang="zh-CN" altLang="en-US"/>
              <a:t>年考研情况</a:t>
            </a:r>
            <a:endParaRPr lang="zh-CN" alt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10868041165907"/>
          <c:y val="0.17750505530971"/>
          <c:w val="0.755031113202238"/>
          <c:h val="0.67341635034338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[环能学院的考研出国情况统计.xlsx]Sheet1!$A$3:$A$10</c:f>
              <c:strCache>
                <c:ptCount val="8"/>
                <c:pt idx="0">
                  <c:v>2010年</c:v>
                </c:pt>
                <c:pt idx="1">
                  <c:v>2011年</c:v>
                </c:pt>
                <c:pt idx="2">
                  <c:v>2012年</c:v>
                </c:pt>
                <c:pt idx="3">
                  <c:v>2013年</c:v>
                </c:pt>
                <c:pt idx="4">
                  <c:v>2014年</c:v>
                </c:pt>
                <c:pt idx="5">
                  <c:v>2015年</c:v>
                </c:pt>
                <c:pt idx="6">
                  <c:v>2016年</c:v>
                </c:pt>
                <c:pt idx="7">
                  <c:v>2017年</c:v>
                </c:pt>
              </c:strCache>
            </c:strRef>
          </c:cat>
          <c:val>
            <c:numRef>
              <c:f>[环能学院的考研出国情况统计.xlsx]Sheet1!$B$3:$B$10</c:f>
              <c:numCache>
                <c:formatCode>0.00%</c:formatCode>
                <c:ptCount val="8"/>
                <c:pt idx="0">
                  <c:v>0.0876</c:v>
                </c:pt>
                <c:pt idx="1">
                  <c:v>0.0609</c:v>
                </c:pt>
                <c:pt idx="2">
                  <c:v>0.1009</c:v>
                </c:pt>
                <c:pt idx="3">
                  <c:v>0.1121</c:v>
                </c:pt>
                <c:pt idx="4">
                  <c:v>0.0498</c:v>
                </c:pt>
                <c:pt idx="5">
                  <c:v>0.192</c:v>
                </c:pt>
                <c:pt idx="6">
                  <c:v>0.1941</c:v>
                </c:pt>
                <c:pt idx="7">
                  <c:v>0.2113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9146112"/>
        <c:axId val="51085696"/>
      </c:barChart>
      <c:catAx>
        <c:axId val="4914611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1085696"/>
        <c:crosses val="autoZero"/>
        <c:auto val="1"/>
        <c:lblAlgn val="ctr"/>
        <c:lblOffset val="100"/>
        <c:noMultiLvlLbl val="0"/>
      </c:catAx>
      <c:valAx>
        <c:axId val="5108569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9146112"/>
        <c:crosses val="autoZero"/>
        <c:crossBetween val="between"/>
      </c:valAx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环能学院近</a:t>
            </a:r>
            <a:r>
              <a:rPr lang="en-US" altLang="zh-CN"/>
              <a:t>8</a:t>
            </a:r>
            <a:r>
              <a:rPr lang="zh-CN" altLang="en-US"/>
              <a:t>年出国情况</a:t>
            </a:r>
            <a:endParaRPr lang="zh-CN" alt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26944951090153"/>
          <c:y val="0.178051282051282"/>
          <c:w val="0.697394012189155"/>
          <c:h val="0.701001574803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[环能学院的考研出国情况统计.xlsx]Sheet1!$G$2</c:f>
              <c:strCache>
                <c:ptCount val="1"/>
                <c:pt idx="0">
                  <c:v>出国率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[环能学院的考研出国情况统计.xlsx]Sheet1!$F$3:$F$10</c:f>
              <c:strCache>
                <c:ptCount val="8"/>
                <c:pt idx="0">
                  <c:v>2010年</c:v>
                </c:pt>
                <c:pt idx="1">
                  <c:v>2011年</c:v>
                </c:pt>
                <c:pt idx="2">
                  <c:v>2012年</c:v>
                </c:pt>
                <c:pt idx="3">
                  <c:v>2013年</c:v>
                </c:pt>
                <c:pt idx="4">
                  <c:v>2014年</c:v>
                </c:pt>
                <c:pt idx="5">
                  <c:v>2015年</c:v>
                </c:pt>
                <c:pt idx="6">
                  <c:v>2016年</c:v>
                </c:pt>
                <c:pt idx="7">
                  <c:v>2017年</c:v>
                </c:pt>
              </c:strCache>
            </c:strRef>
          </c:cat>
          <c:val>
            <c:numRef>
              <c:f>[环能学院的考研出国情况统计.xlsx]Sheet1!$G$3:$G$10</c:f>
              <c:numCache>
                <c:formatCode>0.00%</c:formatCode>
                <c:ptCount val="8"/>
                <c:pt idx="0">
                  <c:v>0.0239</c:v>
                </c:pt>
                <c:pt idx="1">
                  <c:v>0.0421</c:v>
                </c:pt>
                <c:pt idx="2">
                  <c:v>0.0552</c:v>
                </c:pt>
                <c:pt idx="3">
                  <c:v>0.0693</c:v>
                </c:pt>
                <c:pt idx="4">
                  <c:v>0.0996</c:v>
                </c:pt>
                <c:pt idx="5">
                  <c:v>0.0729</c:v>
                </c:pt>
                <c:pt idx="6" c:formatCode="0%">
                  <c:v>0.11</c:v>
                </c:pt>
                <c:pt idx="7" c:formatCode="0%">
                  <c:v>0.09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8004992"/>
        <c:axId val="98923648"/>
      </c:barChart>
      <c:catAx>
        <c:axId val="780049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8923648"/>
        <c:crosses val="autoZero"/>
        <c:auto val="1"/>
        <c:lblAlgn val="ctr"/>
        <c:lblOffset val="100"/>
        <c:noMultiLvlLbl val="0"/>
      </c:catAx>
      <c:valAx>
        <c:axId val="9892364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8004992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环能学院近</a:t>
            </a:r>
            <a:r>
              <a:rPr lang="en-US" altLang="zh-CN"/>
              <a:t>8</a:t>
            </a:r>
            <a:r>
              <a:rPr lang="zh-CN" altLang="en-US"/>
              <a:t>年总升学情况</a:t>
            </a:r>
            <a:endParaRPr lang="zh-CN" alt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21019333983611"/>
          <c:y val="0.185470085470086"/>
          <c:w val="0.716306799172545"/>
          <c:h val="0.6885433070866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[环能学院的考研出国情况统计.xlsx]Sheet1!$J$2</c:f>
              <c:strCache>
                <c:ptCount val="1"/>
                <c:pt idx="0">
                  <c:v>升学率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[环能学院的考研出国情况统计.xlsx]Sheet1!$I$3:$I$10</c:f>
              <c:strCache>
                <c:ptCount val="8"/>
                <c:pt idx="0">
                  <c:v>2010年</c:v>
                </c:pt>
                <c:pt idx="1">
                  <c:v>2011年</c:v>
                </c:pt>
                <c:pt idx="2">
                  <c:v>2012年</c:v>
                </c:pt>
                <c:pt idx="3">
                  <c:v>2013年</c:v>
                </c:pt>
                <c:pt idx="4">
                  <c:v>2014年</c:v>
                </c:pt>
                <c:pt idx="5">
                  <c:v>2015年</c:v>
                </c:pt>
                <c:pt idx="6">
                  <c:v>2016年</c:v>
                </c:pt>
                <c:pt idx="7">
                  <c:v>2017年</c:v>
                </c:pt>
              </c:strCache>
            </c:strRef>
          </c:cat>
          <c:val>
            <c:numRef>
              <c:f>[环能学院的考研出国情况统计.xlsx]Sheet1!$J$3:$J$10</c:f>
              <c:numCache>
                <c:formatCode>0.00%</c:formatCode>
                <c:ptCount val="8"/>
                <c:pt idx="0">
                  <c:v>0.1115</c:v>
                </c:pt>
                <c:pt idx="1">
                  <c:v>0.103</c:v>
                </c:pt>
                <c:pt idx="2">
                  <c:v>0.1561</c:v>
                </c:pt>
                <c:pt idx="3">
                  <c:v>0.1814</c:v>
                </c:pt>
                <c:pt idx="4">
                  <c:v>0.1494</c:v>
                </c:pt>
                <c:pt idx="5">
                  <c:v>0.2649</c:v>
                </c:pt>
                <c:pt idx="6">
                  <c:v>0.3041</c:v>
                </c:pt>
                <c:pt idx="7">
                  <c:v>0.3013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056000"/>
        <c:axId val="111057536"/>
      </c:barChart>
      <c:catAx>
        <c:axId val="11105600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1057536"/>
        <c:crosses val="autoZero"/>
        <c:auto val="1"/>
        <c:lblAlgn val="ctr"/>
        <c:lblOffset val="100"/>
        <c:noMultiLvlLbl val="0"/>
      </c:catAx>
      <c:valAx>
        <c:axId val="11105753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1056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3166994161636"/>
          <c:y val="0.492130358705162"/>
          <c:w val="0.112067929313608"/>
          <c:h val="0.07581934333679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2017-05-26T01:59:46Z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